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79C0F71" w:rsidR="00E8201A" w:rsidRPr="00BA088F" w:rsidRDefault="00B31ED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31ED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13.1.2A-FESRPON-LO-2021-755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35E284F" w:rsidR="00E8201A" w:rsidRPr="00BA088F" w:rsidRDefault="00B31ED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F59J21008610006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DE2E67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7006B">
        <w:rPr>
          <w:rFonts w:ascii="Arial" w:hAnsi="Arial" w:cs="Arial"/>
          <w:sz w:val="18"/>
          <w:szCs w:val="18"/>
        </w:rPr>
        <w:t>TCG ACHILLE MAPELLI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D61F06D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7006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1ED7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006B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5A71-5C8B-49CE-A5F7-EDEF780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Assistente1</cp:lastModifiedBy>
  <cp:revision>7</cp:revision>
  <cp:lastPrinted>2018-05-17T14:28:00Z</cp:lastPrinted>
  <dcterms:created xsi:type="dcterms:W3CDTF">2021-10-31T21:34:00Z</dcterms:created>
  <dcterms:modified xsi:type="dcterms:W3CDTF">2022-05-02T08:51:00Z</dcterms:modified>
</cp:coreProperties>
</file>